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licht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923"/>
        <w:gridCol w:w="923"/>
        <w:gridCol w:w="923"/>
        <w:gridCol w:w="924"/>
        <w:gridCol w:w="924"/>
        <w:gridCol w:w="924"/>
        <w:gridCol w:w="924"/>
        <w:gridCol w:w="924"/>
        <w:gridCol w:w="924"/>
        <w:gridCol w:w="924"/>
        <w:gridCol w:w="929"/>
        <w:gridCol w:w="924"/>
        <w:gridCol w:w="8"/>
        <w:gridCol w:w="918"/>
      </w:tblGrid>
      <w:tr w:rsidR="001904FB" w:rsidRPr="00C27598" w:rsidTr="001904FB">
        <w:trPr>
          <w:trHeight w:val="708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PathFX </w:t>
            </w: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(2020)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SORG-ML (2019)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SpineMet (2019)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NESMS </w:t>
            </w: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(2015)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Bollen (2014)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New Katagiri (2014)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OSRI </w:t>
            </w: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(2013)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Modified</w:t>
            </w:r>
            <w:proofErr w:type="spellEnd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Bauer Score </w:t>
            </w: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(2008)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Mizumoto (2008)</w:t>
            </w:r>
          </w:p>
        </w:tc>
        <w:tc>
          <w:tcPr>
            <w:tcW w:w="330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Revised</w:t>
            </w:r>
            <w:proofErr w:type="spellEnd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Tokuhashi (2005)</w:t>
            </w:r>
          </w:p>
        </w:tc>
        <w:tc>
          <w:tcPr>
            <w:tcW w:w="332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van der Linden (2005)</w:t>
            </w:r>
          </w:p>
        </w:tc>
        <w:tc>
          <w:tcPr>
            <w:tcW w:w="333" w:type="pct"/>
            <w:gridSpan w:val="2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Tomita</w:t>
            </w:r>
            <w:proofErr w:type="spellEnd"/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Score (2001)</w:t>
            </w:r>
          </w:p>
        </w:tc>
        <w:tc>
          <w:tcPr>
            <w:tcW w:w="328" w:type="pct"/>
            <w:shd w:val="clear" w:color="auto" w:fill="6DB1FF"/>
            <w:vAlign w:val="bottom"/>
            <w:hideMark/>
          </w:tcPr>
          <w:p w:rsidR="00C27598" w:rsidRPr="00330CBC" w:rsidRDefault="00C27598" w:rsidP="00C275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Sioutos </w:t>
            </w:r>
            <w:r w:rsidRPr="00330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(1995)</w:t>
            </w:r>
          </w:p>
        </w:tc>
      </w:tr>
      <w:tr w:rsidR="00C27598" w:rsidRPr="00C27598" w:rsidTr="001904FB">
        <w:trPr>
          <w:trHeight w:val="227"/>
        </w:trPr>
        <w:tc>
          <w:tcPr>
            <w:tcW w:w="5000" w:type="pct"/>
            <w:gridSpan w:val="15"/>
            <w:shd w:val="clear" w:color="auto" w:fill="DBDBDB" w:themeFill="accent3" w:themeFillTint="66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Demographics</w:t>
            </w:r>
            <w:proofErr w:type="spellEnd"/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Body </w:t>
            </w:r>
            <w:proofErr w:type="spellStart"/>
            <w:r w:rsidR="005302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ass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2A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ndex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7598" w:rsidRPr="00C27598" w:rsidTr="001904FB">
        <w:trPr>
          <w:trHeight w:val="227"/>
        </w:trPr>
        <w:tc>
          <w:tcPr>
            <w:tcW w:w="5000" w:type="pct"/>
            <w:gridSpan w:val="15"/>
            <w:shd w:val="clear" w:color="auto" w:fill="DBDBDB" w:themeFill="accent3" w:themeFillTint="66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Clinical</w:t>
            </w:r>
            <w:proofErr w:type="spellEnd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status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Comorbidities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Functional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2A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tatus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Neurological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status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7598" w:rsidRPr="00C27598" w:rsidTr="001904FB">
        <w:trPr>
          <w:trHeight w:val="227"/>
        </w:trPr>
        <w:tc>
          <w:tcPr>
            <w:tcW w:w="5000" w:type="pct"/>
            <w:gridSpan w:val="15"/>
            <w:shd w:val="clear" w:color="auto" w:fill="DBDBDB" w:themeFill="accent3" w:themeFillTint="66"/>
            <w:noWrap/>
            <w:hideMark/>
          </w:tcPr>
          <w:p w:rsidR="00C27598" w:rsidRPr="00C27598" w:rsidRDefault="00C27598" w:rsidP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Oncology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Primary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tumor type</w:t>
            </w:r>
          </w:p>
        </w:tc>
        <w:tc>
          <w:tcPr>
            <w:tcW w:w="330" w:type="pct"/>
            <w:shd w:val="clear" w:color="auto" w:fill="CFE4FF"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Metastasis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locations</w:t>
            </w:r>
            <w:proofErr w:type="spellEnd"/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Pathological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fracture</w:t>
            </w:r>
            <w:proofErr w:type="spellEnd"/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Previous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systemic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therapy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7598" w:rsidRPr="00C27598" w:rsidTr="001904FB">
        <w:trPr>
          <w:trHeight w:val="227"/>
        </w:trPr>
        <w:tc>
          <w:tcPr>
            <w:tcW w:w="5000" w:type="pct"/>
            <w:gridSpan w:val="15"/>
            <w:shd w:val="clear" w:color="auto" w:fill="DBDBDB" w:themeFill="accent3" w:themeFillTint="66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Laboratory</w:t>
            </w:r>
            <w:proofErr w:type="spellEnd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values</w:t>
            </w:r>
            <w:proofErr w:type="spellEnd"/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Calcium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Creatinine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Total </w:t>
            </w:r>
            <w:r w:rsidR="00B172A0">
              <w:rPr>
                <w:rFonts w:ascii="Times New Roman" w:hAnsi="Times New Roman" w:cs="Times New Roman"/>
                <w:sz w:val="16"/>
                <w:szCs w:val="16"/>
              </w:rPr>
              <w:t>bilirubin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Alkaline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phosphatase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LDH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Albumin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CRP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Hemoglobin</w:t>
            </w:r>
            <w:proofErr w:type="spellEnd"/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Platelet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count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White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blood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count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Absolute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neutrophil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count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Absolute </w:t>
            </w:r>
            <w:proofErr w:type="spellStart"/>
            <w:r w:rsidR="00B172A0">
              <w:rPr>
                <w:rFonts w:ascii="Times New Roman" w:hAnsi="Times New Roman" w:cs="Times New Roman"/>
                <w:sz w:val="16"/>
                <w:szCs w:val="16"/>
              </w:rPr>
              <w:t>lymphocyte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count</w:t>
            </w:r>
            <w:proofErr w:type="spellEnd"/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INR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7598" w:rsidRPr="00C27598" w:rsidTr="001904FB">
        <w:trPr>
          <w:trHeight w:val="227"/>
        </w:trPr>
        <w:tc>
          <w:tcPr>
            <w:tcW w:w="5000" w:type="pct"/>
            <w:gridSpan w:val="15"/>
            <w:shd w:val="clear" w:color="auto" w:fill="DBDBDB" w:themeFill="accent3" w:themeFillTint="66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Medication</w:t>
            </w:r>
            <w:proofErr w:type="spellEnd"/>
          </w:p>
        </w:tc>
      </w:tr>
      <w:tr w:rsidR="001904FB" w:rsidRPr="00C27598" w:rsidTr="001904FB">
        <w:trPr>
          <w:trHeight w:val="227"/>
        </w:trPr>
        <w:tc>
          <w:tcPr>
            <w:tcW w:w="707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Regular</w:t>
            </w:r>
            <w:proofErr w:type="spellEnd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Analgesic</w:t>
            </w:r>
            <w:proofErr w:type="spellEnd"/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CFE4FF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noWrap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7598" w:rsidRPr="005302AC" w:rsidTr="001904FB">
        <w:trPr>
          <w:trHeight w:val="227"/>
        </w:trPr>
        <w:tc>
          <w:tcPr>
            <w:tcW w:w="5000" w:type="pct"/>
            <w:gridSpan w:val="15"/>
            <w:hideMark/>
          </w:tcPr>
          <w:p w:rsidR="00C27598" w:rsidRPr="00C27598" w:rsidRDefault="00C2759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Abbreviations; SORG-ML = SORG Oncology Research Group - Machine Learning, NESMS = New England Spinal Metastasis Score, OSRI = Oswestry Spinal Risk Index, INR = Internationalized Normalized Ratio.</w:t>
            </w: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Note: These input variables have been simplified for clarity purposes. For detailed input variables</w:t>
            </w:r>
            <w:r w:rsidR="00B172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we refer to the original articles.</w:t>
            </w: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Date: </w:t>
            </w:r>
            <w:r w:rsidR="00B172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year</w:t>
            </w: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below </w:t>
            </w:r>
            <w:r w:rsidR="00B172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</w:t>
            </w:r>
            <w:r w:rsidRPr="00C27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scoring model is the year that the model is published or last updated.</w:t>
            </w:r>
          </w:p>
        </w:tc>
      </w:tr>
    </w:tbl>
    <w:p w:rsidR="000E4D81" w:rsidRPr="00C27598" w:rsidRDefault="000E4D81">
      <w:pPr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sectPr w:rsidR="000E4D81" w:rsidRPr="00C27598" w:rsidSect="00C27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8"/>
    <w:rsid w:val="000E4D81"/>
    <w:rsid w:val="001904FB"/>
    <w:rsid w:val="00330CBC"/>
    <w:rsid w:val="005302AC"/>
    <w:rsid w:val="00B172A0"/>
    <w:rsid w:val="00C27598"/>
    <w:rsid w:val="00C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0B1F"/>
  <w15:chartTrackingRefBased/>
  <w15:docId w15:val="{68E78934-8D8F-4C8F-A6FB-1F02D7D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C275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Kuijten, R.H. (Harmen)</dc:creator>
  <cp:keywords/>
  <dc:description/>
  <cp:lastModifiedBy>Kuijten, R.H. (Harmen)</cp:lastModifiedBy>
  <cp:revision>2</cp:revision>
  <dcterms:created xsi:type="dcterms:W3CDTF">2022-07-29T01:54:00Z</dcterms:created>
  <dcterms:modified xsi:type="dcterms:W3CDTF">2022-07-29T01:54:00Z</dcterms:modified>
</cp:coreProperties>
</file>